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B5F0" w14:textId="77777777" w:rsidR="00016047" w:rsidRPr="00DD3F53" w:rsidRDefault="00016047" w:rsidP="00DD3F53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</w:rPr>
        <w:t>Работа Клиники с обращениями граждан</w:t>
      </w:r>
    </w:p>
    <w:p w14:paraId="37CE830B" w14:textId="77777777" w:rsidR="00DD3F53" w:rsidRDefault="00DD3F53" w:rsidP="00DD3F53">
      <w:pPr>
        <w:pStyle w:val="ListParagraph"/>
      </w:pPr>
    </w:p>
    <w:p w14:paraId="08860215" w14:textId="77777777" w:rsidR="00016047" w:rsidRDefault="00016047" w:rsidP="001756FB">
      <w:pPr>
        <w:pStyle w:val="NormalWeb"/>
        <w:spacing w:before="0" w:beforeAutospacing="0" w:after="0" w:afterAutospacing="0"/>
        <w:ind w:firstLine="360"/>
        <w:jc w:val="both"/>
      </w:pPr>
      <w:r>
        <w:t>Юридическая клиника ХГУ им. Н.Ф. Катанова оказывает бесплатную юридическую помощь социально незащищенным категориям граждан на основании</w:t>
      </w:r>
      <w:r w:rsidR="002C1C30">
        <w:t xml:space="preserve"> Положения о Юридической клинике от 28.01.2021 г.,</w:t>
      </w:r>
      <w:r>
        <w:t xml:space="preserve"> Федерального закона «О бесплатной юридической помощи в РФ», который дополняет закон Республики Хакасия «Об оказании бесплатной юридической помощи в Республике Хакасия» от 05.10.2012 г.</w:t>
      </w:r>
    </w:p>
    <w:p w14:paraId="180AA53D" w14:textId="77777777" w:rsidR="002C1C30" w:rsidRDefault="002C1C30" w:rsidP="001756FB">
      <w:pPr>
        <w:pStyle w:val="NormalWeb"/>
        <w:spacing w:before="0" w:beforeAutospacing="0" w:after="0" w:afterAutospacing="0"/>
        <w:ind w:firstLine="360"/>
        <w:jc w:val="both"/>
      </w:pPr>
      <w:r>
        <w:t>Целью Клиники является совершенствование уровня знаний, умений и навыков обучающихся и реализация практического обучения в сфере предоставления юридических услуг населению.</w:t>
      </w:r>
    </w:p>
    <w:p w14:paraId="6B71E52E" w14:textId="77777777" w:rsidR="00016047" w:rsidRDefault="00016047" w:rsidP="001756FB">
      <w:pPr>
        <w:pStyle w:val="NormalWeb"/>
        <w:spacing w:before="0" w:beforeAutospacing="0" w:after="0" w:afterAutospacing="0"/>
        <w:ind w:firstLine="360"/>
        <w:jc w:val="both"/>
      </w:pPr>
      <w:r>
        <w:t>В 20</w:t>
      </w:r>
      <w:r w:rsidR="007D2BAD">
        <w:t>2</w:t>
      </w:r>
      <w:r w:rsidR="00885177">
        <w:t>5</w:t>
      </w:r>
      <w:r>
        <w:t xml:space="preserve"> году в Клинику поступило </w:t>
      </w:r>
      <w:r w:rsidR="00885177">
        <w:t>109</w:t>
      </w:r>
      <w:r w:rsidR="001756FB">
        <w:t xml:space="preserve"> обращений. </w:t>
      </w:r>
      <w:r>
        <w:t xml:space="preserve"> Большая часть обращений поступает в Клинику на личном приеме в кабинете Клиники</w:t>
      </w:r>
      <w:r w:rsidR="001471A3">
        <w:t>,</w:t>
      </w:r>
      <w:r>
        <w:t xml:space="preserve"> а  также в рамках вы</w:t>
      </w:r>
      <w:r w:rsidR="002C1C30">
        <w:t>ездных мероприятий Клиники</w:t>
      </w:r>
      <w:r>
        <w:t>.</w:t>
      </w:r>
    </w:p>
    <w:p w14:paraId="0B72159E" w14:textId="77777777" w:rsidR="00016047" w:rsidRDefault="00016047" w:rsidP="001756FB">
      <w:pPr>
        <w:pStyle w:val="NormalWeb"/>
        <w:spacing w:before="0" w:beforeAutospacing="0" w:after="0" w:afterAutospacing="0"/>
        <w:ind w:firstLine="360"/>
        <w:jc w:val="both"/>
      </w:pPr>
      <w:r>
        <w:t xml:space="preserve">Из обращений, поступивших в </w:t>
      </w:r>
      <w:r w:rsidR="001756FB">
        <w:t>20</w:t>
      </w:r>
      <w:r w:rsidR="009C57DB">
        <w:t>2</w:t>
      </w:r>
      <w:r w:rsidR="00885177">
        <w:t>5</w:t>
      </w:r>
      <w:r>
        <w:t xml:space="preserve"> году:</w:t>
      </w:r>
    </w:p>
    <w:p w14:paraId="32B40446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 xml:space="preserve">- </w:t>
      </w:r>
      <w:r w:rsidR="00885177">
        <w:t>71</w:t>
      </w:r>
      <w:r>
        <w:t xml:space="preserve"> поступило в рамках личного пр</w:t>
      </w:r>
      <w:r w:rsidR="001756FB">
        <w:t>иёма граждан в кабинете клиники</w:t>
      </w:r>
      <w:r>
        <w:t>;</w:t>
      </w:r>
    </w:p>
    <w:p w14:paraId="3F14BBE9" w14:textId="77777777" w:rsidR="00885177" w:rsidRDefault="00016047" w:rsidP="001756FB">
      <w:pPr>
        <w:pStyle w:val="NormalWeb"/>
        <w:spacing w:before="0" w:beforeAutospacing="0" w:after="0" w:afterAutospacing="0"/>
        <w:jc w:val="both"/>
      </w:pPr>
      <w:r>
        <w:t xml:space="preserve">- </w:t>
      </w:r>
      <w:r w:rsidR="00885177">
        <w:t>38</w:t>
      </w:r>
      <w:r w:rsidR="009A66B0">
        <w:t xml:space="preserve"> поступило в рамках выездных мероприятий</w:t>
      </w:r>
      <w:r w:rsidR="00885177">
        <w:t>;</w:t>
      </w:r>
    </w:p>
    <w:p w14:paraId="1979A241" w14:textId="77777777" w:rsidR="00016047" w:rsidRDefault="00885177" w:rsidP="001756FB">
      <w:pPr>
        <w:pStyle w:val="NormalWeb"/>
        <w:spacing w:before="0" w:beforeAutospacing="0" w:after="0" w:afterAutospacing="0"/>
        <w:jc w:val="both"/>
      </w:pPr>
      <w:r>
        <w:t>- 2 обращения от участников СВО и членов их семей</w:t>
      </w:r>
      <w:r w:rsidR="00016047">
        <w:t>.</w:t>
      </w:r>
    </w:p>
    <w:p w14:paraId="6A524B76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Личный прием граждан ведут студенты, а при их отсутствии в связи с занятостью другой деятельностью в рамках графика учебного процесса – руководитель Клиники, после чего обращения распределяются для обработки между студентами.</w:t>
      </w:r>
    </w:p>
    <w:p w14:paraId="7225E261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             Основные категории граждан, которые обращаются в Клинику:</w:t>
      </w:r>
    </w:p>
    <w:p w14:paraId="326A8E63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граждане), в том числе пенсионеры;</w:t>
      </w:r>
    </w:p>
    <w:p w14:paraId="3CE53C10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лица из числа сирот и приравненных к ним категорий;</w:t>
      </w:r>
    </w:p>
    <w:p w14:paraId="413E1252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граждане, оказавшиеся в трудной жизненной ситуации (в соответствии с п. 6 ст. 3 Закона Республики Хакасия от 05.10.2012 № 82-ЗРХ «Об оказании бесплатной юридической помощи в Республике Хакасия»), в том числе матери-одиночки, осужденные и др.</w:t>
      </w:r>
    </w:p>
    <w:p w14:paraId="0551ABD5" w14:textId="77777777" w:rsidR="00016047" w:rsidRDefault="00016047" w:rsidP="00885177">
      <w:pPr>
        <w:pStyle w:val="NormalWeb"/>
        <w:spacing w:before="0" w:beforeAutospacing="0" w:after="0" w:afterAutospacing="0"/>
        <w:ind w:firstLine="708"/>
        <w:jc w:val="both"/>
      </w:pPr>
      <w:r>
        <w:t xml:space="preserve">По результатам обращений за рассматриваемый период составлено </w:t>
      </w:r>
      <w:r w:rsidR="00885177">
        <w:t>53</w:t>
      </w:r>
      <w:r w:rsidR="005170A9">
        <w:t xml:space="preserve"> </w:t>
      </w:r>
      <w:r w:rsidR="00885177">
        <w:t>документов правового характера.</w:t>
      </w:r>
    </w:p>
    <w:p w14:paraId="2939CE44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 xml:space="preserve">В рамках оказания бесплатной юридической помощи дано </w:t>
      </w:r>
      <w:r w:rsidR="00885177">
        <w:t>109</w:t>
      </w:r>
      <w:r>
        <w:t xml:space="preserve"> консультаций (все граждане, обратившиеся в Юридическую клинику за правовой помощью, получают устную консультацию лично при обращении либо по телефону. В зависимости от обстоятельств дела, для обратившегося дополнительно назначается встреча с целью дать более подробную консультацию, письменное разъяснение, подготавливается какой-либо документ правового характера либо предоставляется представительство в суде), осуществлено п</w:t>
      </w:r>
      <w:r w:rsidR="00283472">
        <w:t>редставительство по восьми делам</w:t>
      </w:r>
      <w:r>
        <w:t>.</w:t>
      </w:r>
    </w:p>
    <w:p w14:paraId="29AACFE9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Большое количество поступающих обращений связано с возникающими отношениями в сфере:</w:t>
      </w:r>
    </w:p>
    <w:p w14:paraId="18F6E2E2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административного права (участие в административных производствах, возбужденных по признакам правонарушений в сфере дорожного движения и др.);</w:t>
      </w:r>
    </w:p>
    <w:p w14:paraId="526AA548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 xml:space="preserve">-  гражданского права (защита прав при нарушении обязательств, наследовании, защита прав участников исполнительного производства  и др.); </w:t>
      </w:r>
    </w:p>
    <w:p w14:paraId="6053A94D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  семейного (оказание помощи по вопросам установления и отмены отцовства и усыновления, лишения  родительских прав, алиментных обязательств и др.);</w:t>
      </w:r>
    </w:p>
    <w:p w14:paraId="0492C944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 xml:space="preserve">- трудового права (нарушение трудовых прав работника). </w:t>
      </w:r>
    </w:p>
    <w:p w14:paraId="0E3FE476" w14:textId="77777777" w:rsidR="00016047" w:rsidRDefault="00042D17" w:rsidP="001756FB">
      <w:pPr>
        <w:pStyle w:val="NormalWeb"/>
        <w:spacing w:before="0" w:beforeAutospacing="0" w:after="0" w:afterAutospacing="0"/>
        <w:ind w:firstLine="708"/>
        <w:jc w:val="both"/>
      </w:pPr>
      <w:r>
        <w:t>Источники информирования граждан о деятельности юридической клиники:</w:t>
      </w:r>
      <w:r w:rsidR="00016047">
        <w:t xml:space="preserve"> органы государственной власти, органы местного самоуправления, учреждения и организации, </w:t>
      </w:r>
      <w:r>
        <w:t>судебные органы и общественные организации</w:t>
      </w:r>
      <w:r w:rsidR="00016047">
        <w:t>.</w:t>
      </w:r>
    </w:p>
    <w:p w14:paraId="442C4388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О деятельности Клиники граждане узнают не только от перечисленных субъектов, но и получают от друзей, знакомых, посредством сети Интернет (на сайте ХГУ им. Н.Ф. Катанова). Часто граждане, обратившиеся в Клинику по какому-либо конкретному вопросу, после его успешного разрешения обращаются в Клинику снова, становятся ее «постоянными клиентами».</w:t>
      </w:r>
    </w:p>
    <w:p w14:paraId="712788E0" w14:textId="77777777" w:rsidR="00DD3F53" w:rsidRDefault="00DD3F53" w:rsidP="001756FB">
      <w:pPr>
        <w:pStyle w:val="NormalWeb"/>
        <w:spacing w:before="0" w:beforeAutospacing="0" w:after="0" w:afterAutospacing="0"/>
        <w:ind w:firstLine="708"/>
        <w:jc w:val="both"/>
      </w:pPr>
    </w:p>
    <w:p w14:paraId="14BAFCBA" w14:textId="77777777" w:rsidR="00016047" w:rsidRDefault="00016047" w:rsidP="001756FB">
      <w:pPr>
        <w:pStyle w:val="ListParagraph"/>
        <w:numPr>
          <w:ilvl w:val="0"/>
          <w:numId w:val="5"/>
        </w:numPr>
        <w:jc w:val="both"/>
        <w:rPr>
          <w:rStyle w:val="Strong"/>
        </w:rPr>
      </w:pPr>
      <w:r>
        <w:rPr>
          <w:rStyle w:val="Strong"/>
        </w:rPr>
        <w:t>Правовое просвещение населения</w:t>
      </w:r>
    </w:p>
    <w:p w14:paraId="647E2F14" w14:textId="77777777" w:rsidR="00DD3F53" w:rsidRDefault="00DD3F53" w:rsidP="001756FB">
      <w:pPr>
        <w:pStyle w:val="ListParagraph"/>
        <w:jc w:val="both"/>
      </w:pPr>
    </w:p>
    <w:p w14:paraId="57E1055B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Одну из целей своей деятельности, -  правовое просвещение населения, Клиника реализует посредством:</w:t>
      </w:r>
    </w:p>
    <w:p w14:paraId="6E974DE5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 xml:space="preserve">- размещения информации о своей деятельности в </w:t>
      </w:r>
      <w:r w:rsidR="00024033">
        <w:t>СМИ (сайт ХГУ им. Н.Ф. Катанова</w:t>
      </w:r>
      <w:r>
        <w:t>);</w:t>
      </w:r>
    </w:p>
    <w:p w14:paraId="3D94423A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ведения в разделах указанных СМИ рубрики «Правовой ликбез», где Клиника дает разъяснения по конкретным правовым вопросам, а также делает обзоры изменений законодательства с комментариями;</w:t>
      </w:r>
    </w:p>
    <w:p w14:paraId="7BBD8475" w14:textId="77777777" w:rsidR="00F90D86" w:rsidRDefault="00016047" w:rsidP="001756FB">
      <w:pPr>
        <w:pStyle w:val="NormalWeb"/>
        <w:spacing w:before="0" w:beforeAutospacing="0" w:after="0" w:afterAutospacing="0"/>
        <w:jc w:val="both"/>
      </w:pPr>
      <w:r>
        <w:t>- ведения на  сайте раздела «Спрашивали – отвечаем», где Клиника дает разъяснения по конкретным  обращениям без указания персональных данных заявителей</w:t>
      </w:r>
      <w:r w:rsidR="00F90D86">
        <w:t>;</w:t>
      </w:r>
    </w:p>
    <w:p w14:paraId="308F7118" w14:textId="77777777" w:rsidR="00016047" w:rsidRDefault="00F90D86" w:rsidP="001756FB">
      <w:pPr>
        <w:pStyle w:val="NormalWeb"/>
        <w:spacing w:before="0" w:beforeAutospacing="0" w:after="0" w:afterAutospacing="0"/>
        <w:jc w:val="both"/>
      </w:pPr>
      <w:r>
        <w:t xml:space="preserve">- ведение группы «Юридическая клиника ХГУ» (соц. сеть ВКонтакте), обзор изменений законодательства с комментариями, публикация результатов работы клиники по </w:t>
      </w:r>
      <w:r w:rsidR="00170C87">
        <w:t>обращениям граждан;</w:t>
      </w:r>
    </w:p>
    <w:p w14:paraId="09F2717A" w14:textId="77777777" w:rsidR="00170C87" w:rsidRDefault="00170C87" w:rsidP="001756FB">
      <w:pPr>
        <w:pStyle w:val="NormalWeb"/>
        <w:spacing w:before="0" w:beforeAutospacing="0" w:after="0" w:afterAutospacing="0"/>
        <w:jc w:val="both"/>
      </w:pPr>
      <w:r>
        <w:t>- онлайн-консультации на базе группы «Юридическая клиника ХГУ» (соц. сеть Вконтакте).</w:t>
      </w:r>
    </w:p>
    <w:p w14:paraId="34F7FAEF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На сайте ХГУ им. Н.Ф. Катанова Клиника размещает новости, касающиеся своей деятельности, ответы на часто задаваемые правовые вопросы</w:t>
      </w:r>
      <w:r w:rsidR="00660115">
        <w:t>,</w:t>
      </w:r>
      <w:r>
        <w:t xml:space="preserve"> ведет рубрику «Правовой ликбез».</w:t>
      </w:r>
    </w:p>
    <w:p w14:paraId="286283B5" w14:textId="77777777" w:rsidR="009F30D1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 xml:space="preserve">В рамках правового просвещения населения Клиника </w:t>
      </w:r>
      <w:r w:rsidR="009F30D1">
        <w:t xml:space="preserve">в </w:t>
      </w:r>
      <w:r w:rsidR="00187E8B">
        <w:t>202</w:t>
      </w:r>
      <w:r w:rsidR="00885177">
        <w:t>5</w:t>
      </w:r>
      <w:r w:rsidR="00C044B6">
        <w:t xml:space="preserve"> году проводились</w:t>
      </w:r>
      <w:r w:rsidR="00170C87">
        <w:t xml:space="preserve"> совместные мероприятия, по консультированию граждан с работниками Национальной библиотек</w:t>
      </w:r>
      <w:r w:rsidR="00187E8B">
        <w:t>и</w:t>
      </w:r>
      <w:r w:rsidR="00170C87">
        <w:t xml:space="preserve"> </w:t>
      </w:r>
      <w:r w:rsidR="00187E8B" w:rsidRPr="00187E8B">
        <w:t>Н.Г. Доможакова</w:t>
      </w:r>
      <w:r w:rsidR="00885177">
        <w:t>, а также, участие в совместных мероприятиях с другими участниками в Едином дне оказания Юридической помощи</w:t>
      </w:r>
      <w:r w:rsidR="00F252E4" w:rsidRPr="00F252E4">
        <w:t>.</w:t>
      </w:r>
    </w:p>
    <w:p w14:paraId="66638B45" w14:textId="77777777" w:rsidR="00016047" w:rsidRDefault="00016047" w:rsidP="00DD3F53">
      <w:pPr>
        <w:pStyle w:val="NormalWeb"/>
        <w:spacing w:before="0" w:beforeAutospacing="0" w:after="0" w:afterAutospacing="0"/>
      </w:pPr>
      <w:r>
        <w:t>  </w:t>
      </w:r>
    </w:p>
    <w:p w14:paraId="13E2D213" w14:textId="77777777" w:rsidR="00016047" w:rsidRDefault="00016047" w:rsidP="00DD3F53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Работа студентов в Клинике</w:t>
      </w:r>
    </w:p>
    <w:p w14:paraId="7FA1EDFA" w14:textId="77777777" w:rsidR="00DD3F53" w:rsidRDefault="00DD3F53" w:rsidP="00DD3F53">
      <w:pPr>
        <w:pStyle w:val="ListParagraph"/>
      </w:pPr>
    </w:p>
    <w:p w14:paraId="0233902D" w14:textId="77777777" w:rsidR="00016047" w:rsidRDefault="00016047" w:rsidP="001756FB">
      <w:pPr>
        <w:pStyle w:val="NormalWeb"/>
        <w:spacing w:before="0" w:beforeAutospacing="0" w:after="0" w:afterAutospacing="0"/>
        <w:ind w:firstLine="360"/>
        <w:jc w:val="both"/>
      </w:pPr>
      <w:r>
        <w:t xml:space="preserve">В работе Клиники принимают участие студенты </w:t>
      </w:r>
      <w:r w:rsidR="002C1C30">
        <w:t>2</w:t>
      </w:r>
      <w:r>
        <w:t>-</w:t>
      </w:r>
      <w:r w:rsidR="00042D17">
        <w:t>4</w:t>
      </w:r>
      <w:r>
        <w:t xml:space="preserve"> курсов очной формы обучения</w:t>
      </w:r>
      <w:r w:rsidR="007D2BAD">
        <w:t>, очно-заочной формы обучения и заочной формы обучения</w:t>
      </w:r>
      <w:r>
        <w:t xml:space="preserve">, как в рамках практики, так и вне практики. </w:t>
      </w:r>
    </w:p>
    <w:p w14:paraId="0F2EC7AC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Студенты ведут прием граждан, подготавливают устные и письменные консультации, документы правового характера, осуществляют представительство в судах. Эти обязанности распределяются между студентами, в соответствии с уровнем их профессиональной подготовки. Все действия по работе с гражданами согласуются с руководителем Клиники.</w:t>
      </w:r>
    </w:p>
    <w:p w14:paraId="10AEC33E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Результатом работы студентов в Клинике стали составленные консультации и документы правового характера и умения студентов:</w:t>
      </w:r>
    </w:p>
    <w:p w14:paraId="1B84DD05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эффективно планировать свою деятельность и организовывать свое рабочее время;</w:t>
      </w:r>
    </w:p>
    <w:p w14:paraId="531FC4D5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ориентироваться в законодательстве, практике его применения;</w:t>
      </w:r>
    </w:p>
    <w:p w14:paraId="04CF0C2E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юридически правильно квалифицировать факты;</w:t>
      </w:r>
    </w:p>
    <w:p w14:paraId="1612EA4D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проводить правовую экспертизу документов;</w:t>
      </w:r>
    </w:p>
    <w:p w14:paraId="6EB3382E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разрабатывать документы правового характера, давать квалифицированные юридические заключения и консультации;</w:t>
      </w:r>
    </w:p>
    <w:p w14:paraId="6C7F1CFE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грамотно вести прием граждан;</w:t>
      </w:r>
    </w:p>
    <w:p w14:paraId="638825D8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соблюдать правила профессиональной этики;</w:t>
      </w:r>
    </w:p>
    <w:p w14:paraId="7920CD1F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устанавливать и поддерживать профессиональные контакты;</w:t>
      </w:r>
    </w:p>
    <w:p w14:paraId="7A6A0F8D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-выступать публично;</w:t>
      </w:r>
    </w:p>
    <w:p w14:paraId="51E386A3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использовать альтернативные способы разрешения споров;</w:t>
      </w:r>
    </w:p>
    <w:p w14:paraId="20B10325" w14:textId="77777777" w:rsidR="00016047" w:rsidRDefault="00016047" w:rsidP="001756FB">
      <w:pPr>
        <w:pStyle w:val="NormalWeb"/>
        <w:spacing w:before="0" w:beforeAutospacing="0" w:after="0" w:afterAutospacing="0"/>
        <w:jc w:val="both"/>
      </w:pPr>
      <w:r>
        <w:t>- вести научно – исследовательскую работу.</w:t>
      </w:r>
    </w:p>
    <w:p w14:paraId="41D25372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 xml:space="preserve">Отмечается высокая эффективность и качество оказанной помощи. В большинстве случаев граждане, ставшие клиентами Клиники, указывают, что такая помощь способствовала решению их проблем, что говорит о правильности данных консультаций, составленных заявлений и жалоб. </w:t>
      </w:r>
    </w:p>
    <w:p w14:paraId="3CD80E50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В результате работы студентов, по сведениям граждан, большинство заявлений принимается к производству, решения выносятся в пользу обратившегося. Точная информация по количеству успешно завершенных дел отсутствует, так как большинство органов (в том числе суды общей юрисдикции) не имеют системы, позволяющей отслеживать движение по делу, и граждане не всегда предоставляют информацию о том, было ли подано заявление, и каким оказался результат по делу.</w:t>
      </w:r>
    </w:p>
    <w:p w14:paraId="47A9DAFE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Работа студентов в Клинике не ограничивается ведением приема граждан в кабинете Клиники. Студенты принимают участие во взаимодействии Клиники с её партнёрами - потенциальными работодателями и представля</w:t>
      </w:r>
      <w:r w:rsidR="00042D17">
        <w:t>ют</w:t>
      </w:r>
      <w:r>
        <w:t xml:space="preserve"> интересы клиента в суде. В 20</w:t>
      </w:r>
      <w:r w:rsidR="00187E8B">
        <w:t>2</w:t>
      </w:r>
      <w:r w:rsidR="00C044B6">
        <w:t>2</w:t>
      </w:r>
      <w:r>
        <w:t xml:space="preserve"> году Клиника и клиенты с помощью Клиники выиграли множество гражданских дел, дел, в результате рассмотрения которых реализованы и защищены земельные, семейные,</w:t>
      </w:r>
      <w:r w:rsidR="00C044B6">
        <w:t xml:space="preserve"> трудовые,</w:t>
      </w:r>
      <w:r>
        <w:t xml:space="preserve"> наследственные и другие права граждан. С помощью Клиники для клиентов взысканы значительные денежные суммы в рамках исполнительного производства.</w:t>
      </w:r>
    </w:p>
    <w:p w14:paraId="5A432A7F" w14:textId="77777777" w:rsidR="001471A3" w:rsidRDefault="001471A3" w:rsidP="001471A3">
      <w:pPr>
        <w:pStyle w:val="NormalWeb"/>
        <w:spacing w:before="0" w:beforeAutospacing="0" w:after="0" w:afterAutospacing="0"/>
        <w:ind w:firstLine="708"/>
        <w:jc w:val="both"/>
      </w:pPr>
      <w:r>
        <w:t>Помимо практической деятельности, Юридической клиникой пров</w:t>
      </w:r>
      <w:r w:rsidR="00170C87">
        <w:t>о</w:t>
      </w:r>
      <w:r>
        <w:t>д</w:t>
      </w:r>
      <w:r w:rsidR="00170C87">
        <w:t>ились</w:t>
      </w:r>
      <w:r>
        <w:t xml:space="preserve"> интерактивные занятия на базе дисциплины «</w:t>
      </w:r>
      <w:r w:rsidR="00170C87">
        <w:t>Уголовное право</w:t>
      </w:r>
      <w:r>
        <w:t>»</w:t>
      </w:r>
      <w:r w:rsidR="00DF1A30">
        <w:t>, в том числе проведение судебных заседа</w:t>
      </w:r>
      <w:r w:rsidR="00170C87">
        <w:t>ний</w:t>
      </w:r>
      <w:r>
        <w:t>.</w:t>
      </w:r>
    </w:p>
    <w:p w14:paraId="5DC23D60" w14:textId="77777777" w:rsidR="00016047" w:rsidRDefault="00016047" w:rsidP="001756FB">
      <w:pPr>
        <w:ind w:left="720"/>
        <w:jc w:val="both"/>
        <w:rPr>
          <w:rStyle w:val="Strong"/>
        </w:rPr>
      </w:pPr>
      <w:r>
        <w:rPr>
          <w:rStyle w:val="Strong"/>
        </w:rPr>
        <w:t xml:space="preserve">4.      Взаимодействие Клиники с органами государственной власти, органами местного самоуправления, учреждениями и организациями </w:t>
      </w:r>
    </w:p>
    <w:p w14:paraId="7FB973A6" w14:textId="77777777" w:rsidR="00016047" w:rsidRDefault="00016047" w:rsidP="001756FB">
      <w:pPr>
        <w:pStyle w:val="NormalWeb"/>
        <w:spacing w:before="0" w:beforeAutospacing="0" w:after="0" w:afterAutospacing="0"/>
        <w:ind w:firstLine="708"/>
        <w:jc w:val="both"/>
      </w:pPr>
      <w:r>
        <w:t>В рамках своей деятельности Клиника сотрудничает с</w:t>
      </w:r>
      <w:r>
        <w:rPr>
          <w:rStyle w:val="Strong"/>
        </w:rPr>
        <w:t xml:space="preserve"> </w:t>
      </w:r>
      <w:r>
        <w:t>органами государственной власти, органами местного самоуправления, учреждениями и организациями на основании соответствующих соглашений: УФСИН по РХ (</w:t>
      </w:r>
      <w:r w:rsidR="007D2BAD">
        <w:t>в связи со сложной эпидемиологической обстановкой сотрудничество велось дистанционно, посредством электронной переписки, телефонных переговоров</w:t>
      </w:r>
      <w:r>
        <w:t>), Управлением Минюста РФ по РХ (ведение мониторинга оказания бесплатной правовой помощи на территории Хакасии</w:t>
      </w:r>
      <w:r w:rsidR="002C1C30">
        <w:t>, первичный прием граждан и перенаправление для оказание помощи в Юридическую клинику</w:t>
      </w:r>
      <w:r>
        <w:t>), УФССП по РХ (</w:t>
      </w:r>
      <w:r w:rsidR="007D2BAD">
        <w:t>перенаправление граждан обращающих</w:t>
      </w:r>
      <w:r w:rsidR="009C57DB">
        <w:t>ся за получение правовой помощи</w:t>
      </w:r>
      <w:r>
        <w:t>), Уполномоченным по правам человека в РХ, Национальной библиотекой им. Н.Г. Доможакова (совместные мероприятия по оказанию правовой помощи и правовому просвещению), Прокуратурой г. Абакана (</w:t>
      </w:r>
      <w:r w:rsidR="009C57DB">
        <w:t>перенаправление граждан обращающихся за получение правовой помощи</w:t>
      </w:r>
      <w:r w:rsidR="00611CD6">
        <w:t>)</w:t>
      </w:r>
      <w:r w:rsidR="00C044B6">
        <w:t xml:space="preserve">, Правительство Республики Хакасия (первичный прием и перенаправление граждан в Юридическую клинику для дальнейшей помощи и сопровождении </w:t>
      </w:r>
      <w:r w:rsidR="00CE08B1">
        <w:t>граждан)</w:t>
      </w:r>
      <w:r w:rsidR="00DF0071">
        <w:t>.</w:t>
      </w:r>
    </w:p>
    <w:p w14:paraId="0896971A" w14:textId="77777777" w:rsidR="00DD3F53" w:rsidRDefault="00DD3F53" w:rsidP="00DD3F53">
      <w:pPr>
        <w:pStyle w:val="NormalWeb"/>
        <w:spacing w:before="0" w:beforeAutospacing="0" w:after="0" w:afterAutospacing="0"/>
        <w:ind w:firstLine="708"/>
      </w:pPr>
    </w:p>
    <w:p w14:paraId="142F7439" w14:textId="77777777" w:rsidR="00DD3F53" w:rsidRDefault="00DD3F53" w:rsidP="00DD3F53">
      <w:pPr>
        <w:pStyle w:val="NormalWeb"/>
        <w:spacing w:before="0" w:beforeAutospacing="0" w:after="0" w:afterAutospacing="0"/>
        <w:ind w:firstLine="708"/>
      </w:pPr>
      <w:r>
        <w:t>Руководитель</w:t>
      </w:r>
    </w:p>
    <w:p w14:paraId="7B8A75E3" w14:textId="77777777" w:rsidR="00DD3F53" w:rsidRDefault="00DD3F53" w:rsidP="00DD3F53">
      <w:pPr>
        <w:pStyle w:val="NormalWeb"/>
        <w:spacing w:before="0" w:beforeAutospacing="0" w:after="0" w:afterAutospacing="0"/>
        <w:ind w:firstLine="708"/>
      </w:pPr>
      <w:r>
        <w:t>Юридической клиники</w:t>
      </w:r>
      <w:r>
        <w:tab/>
      </w:r>
      <w:r>
        <w:tab/>
      </w:r>
      <w:r>
        <w:tab/>
      </w:r>
      <w:r>
        <w:tab/>
      </w:r>
      <w:r>
        <w:tab/>
      </w:r>
      <w:r>
        <w:tab/>
        <w:t>Кравченко В.А.</w:t>
      </w:r>
    </w:p>
    <w:sectPr w:rsidR="00DD3F53" w:rsidSect="0047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D95"/>
    <w:multiLevelType w:val="multilevel"/>
    <w:tmpl w:val="359C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57DE"/>
    <w:multiLevelType w:val="hybridMultilevel"/>
    <w:tmpl w:val="609E0FE0"/>
    <w:lvl w:ilvl="0" w:tplc="ABD0F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61F7B"/>
    <w:multiLevelType w:val="multilevel"/>
    <w:tmpl w:val="B878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917F4"/>
    <w:multiLevelType w:val="hybridMultilevel"/>
    <w:tmpl w:val="61F0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EA5"/>
    <w:multiLevelType w:val="multilevel"/>
    <w:tmpl w:val="1A3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E2F8D"/>
    <w:multiLevelType w:val="hybridMultilevel"/>
    <w:tmpl w:val="49DCD254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7D4F15AE"/>
    <w:multiLevelType w:val="multilevel"/>
    <w:tmpl w:val="F3FA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875601">
    <w:abstractNumId w:val="2"/>
  </w:num>
  <w:num w:numId="2" w16cid:durableId="2042784972">
    <w:abstractNumId w:val="0"/>
  </w:num>
  <w:num w:numId="3" w16cid:durableId="1673488462">
    <w:abstractNumId w:val="6"/>
  </w:num>
  <w:num w:numId="4" w16cid:durableId="1360011251">
    <w:abstractNumId w:val="4"/>
  </w:num>
  <w:num w:numId="5" w16cid:durableId="1760177278">
    <w:abstractNumId w:val="1"/>
  </w:num>
  <w:num w:numId="6" w16cid:durableId="9916993">
    <w:abstractNumId w:val="5"/>
  </w:num>
  <w:num w:numId="7" w16cid:durableId="22734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47"/>
    <w:rsid w:val="00016047"/>
    <w:rsid w:val="00024033"/>
    <w:rsid w:val="00026DD3"/>
    <w:rsid w:val="00042D17"/>
    <w:rsid w:val="000617DD"/>
    <w:rsid w:val="00131608"/>
    <w:rsid w:val="001471A3"/>
    <w:rsid w:val="00160EFF"/>
    <w:rsid w:val="00170C87"/>
    <w:rsid w:val="001756FB"/>
    <w:rsid w:val="00187E8B"/>
    <w:rsid w:val="00283472"/>
    <w:rsid w:val="00283940"/>
    <w:rsid w:val="00295878"/>
    <w:rsid w:val="002C1C30"/>
    <w:rsid w:val="002C2108"/>
    <w:rsid w:val="002C76F2"/>
    <w:rsid w:val="002E0B77"/>
    <w:rsid w:val="002F198A"/>
    <w:rsid w:val="00321147"/>
    <w:rsid w:val="00376925"/>
    <w:rsid w:val="003B2C43"/>
    <w:rsid w:val="0040722B"/>
    <w:rsid w:val="0047305A"/>
    <w:rsid w:val="00496090"/>
    <w:rsid w:val="004A1EBB"/>
    <w:rsid w:val="004A3677"/>
    <w:rsid w:val="005170A9"/>
    <w:rsid w:val="00522750"/>
    <w:rsid w:val="00577A82"/>
    <w:rsid w:val="00595138"/>
    <w:rsid w:val="00607C66"/>
    <w:rsid w:val="00611CD6"/>
    <w:rsid w:val="00660115"/>
    <w:rsid w:val="0066723A"/>
    <w:rsid w:val="00680B86"/>
    <w:rsid w:val="006C3B54"/>
    <w:rsid w:val="00775D97"/>
    <w:rsid w:val="007D23E8"/>
    <w:rsid w:val="007D2BAD"/>
    <w:rsid w:val="007D67E2"/>
    <w:rsid w:val="007F414F"/>
    <w:rsid w:val="00817FE4"/>
    <w:rsid w:val="00836105"/>
    <w:rsid w:val="00844A18"/>
    <w:rsid w:val="00854533"/>
    <w:rsid w:val="00885177"/>
    <w:rsid w:val="00894673"/>
    <w:rsid w:val="008C658F"/>
    <w:rsid w:val="0095290C"/>
    <w:rsid w:val="00962EBE"/>
    <w:rsid w:val="009A66B0"/>
    <w:rsid w:val="009C0636"/>
    <w:rsid w:val="009C57DB"/>
    <w:rsid w:val="009E6771"/>
    <w:rsid w:val="009F30D1"/>
    <w:rsid w:val="00A01F3A"/>
    <w:rsid w:val="00A10046"/>
    <w:rsid w:val="00A46C91"/>
    <w:rsid w:val="00A50435"/>
    <w:rsid w:val="00A9455D"/>
    <w:rsid w:val="00AE4CE2"/>
    <w:rsid w:val="00B22B5C"/>
    <w:rsid w:val="00B85C4C"/>
    <w:rsid w:val="00C00C01"/>
    <w:rsid w:val="00C044B6"/>
    <w:rsid w:val="00C213DF"/>
    <w:rsid w:val="00CA3781"/>
    <w:rsid w:val="00CA531F"/>
    <w:rsid w:val="00CE08B1"/>
    <w:rsid w:val="00CF2DC0"/>
    <w:rsid w:val="00D50054"/>
    <w:rsid w:val="00DB6C43"/>
    <w:rsid w:val="00DD3F53"/>
    <w:rsid w:val="00DF0071"/>
    <w:rsid w:val="00DF1A30"/>
    <w:rsid w:val="00DF31CB"/>
    <w:rsid w:val="00E3258F"/>
    <w:rsid w:val="00E55AD6"/>
    <w:rsid w:val="00E64C01"/>
    <w:rsid w:val="00EA284C"/>
    <w:rsid w:val="00ED32EC"/>
    <w:rsid w:val="00EE5105"/>
    <w:rsid w:val="00EE5451"/>
    <w:rsid w:val="00F21FE6"/>
    <w:rsid w:val="00F252E4"/>
    <w:rsid w:val="00F464BE"/>
    <w:rsid w:val="00F90D86"/>
    <w:rsid w:val="00F91C85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7A605"/>
  <w15:docId w15:val="{2D7A0942-F530-AA44-BE44-8D3A380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6047"/>
    <w:rPr>
      <w:b/>
      <w:bCs/>
    </w:rPr>
  </w:style>
  <w:style w:type="paragraph" w:styleId="NormalWeb">
    <w:name w:val="Normal (Web)"/>
    <w:basedOn w:val="Normal"/>
    <w:uiPriority w:val="99"/>
    <w:unhideWhenUsed/>
    <w:rsid w:val="0001604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6047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rsid w:val="009F30D1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F30D1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Сусанна Закарян</cp:lastModifiedBy>
  <cp:revision>2</cp:revision>
  <cp:lastPrinted>2021-03-01T03:49:00Z</cp:lastPrinted>
  <dcterms:created xsi:type="dcterms:W3CDTF">2026-06-10T04:45:00Z</dcterms:created>
  <dcterms:modified xsi:type="dcterms:W3CDTF">2026-06-10T04:45:00Z</dcterms:modified>
</cp:coreProperties>
</file>